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16C16" w14:textId="0539D765" w:rsidR="00B1409E" w:rsidRPr="00B1409E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 w:rsidRPr="00B1409E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“SERÇE ALLAH’A KÜSMÜŞ”(!) HİKAYESİ SAKAT BİR ANLATIMDIR!</w:t>
      </w:r>
    </w:p>
    <w:p w14:paraId="1F40AE9A" w14:textId="77777777" w:rsidR="00B1409E" w:rsidRPr="00B1409E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6989C1F7" w14:textId="15D4B472" w:rsidR="00B1409E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Muhterem Dostlar, </w:t>
      </w:r>
    </w:p>
    <w:p w14:paraId="1C1B2B52" w14:textId="77777777" w:rsidR="00B1409E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4A8ED3DC" w14:textId="7810250D" w:rsidR="00B1409E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osyal medyada teselli amaçlı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olarak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-</w:t>
      </w:r>
      <w:proofErr w:type="spellStart"/>
      <w:r w:rsidR="003423D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aşâ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- </w:t>
      </w:r>
      <w:r w:rsidRPr="00B1409E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“Serçe Allah’a küsmüş”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diye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başlayan 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bir </w:t>
      </w:r>
      <w:r w:rsidR="003423D7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hikâye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dolaş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maktadır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  <w:r w:rsidR="003423D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Çok sayıda dostumuz sorduğu için </w:t>
      </w:r>
      <w:proofErr w:type="spellStart"/>
      <w:r w:rsidR="00DE052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â</w:t>
      </w:r>
      <w:r w:rsidR="003423D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cizâne</w:t>
      </w:r>
      <w:proofErr w:type="spellEnd"/>
      <w:r w:rsidR="003423D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r w:rsidR="008D0EE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ilgili</w:t>
      </w:r>
      <w:r w:rsidR="007D3C23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B8778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metni </w:t>
      </w:r>
      <w:r w:rsidR="008D0EED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kısaca </w:t>
      </w:r>
      <w:r w:rsidR="00B8778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değerlendirmek </w:t>
      </w:r>
      <w:r w:rsidR="003423D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istedi</w:t>
      </w:r>
      <w:r w:rsidR="00A659C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</w:t>
      </w:r>
      <w:r w:rsidR="003423D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</w:t>
      </w:r>
    </w:p>
    <w:p w14:paraId="2EBFF988" w14:textId="77777777" w:rsidR="00B1409E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5B67E78D" w14:textId="46FF20D7" w:rsidR="00B1409E" w:rsidRDefault="007D3C23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Söz konusu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F14EBC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hikâye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İslam itikadına göre çok </w:t>
      </w:r>
      <w:r w:rsid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sakat bir anlatımdır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 Çünkü, Allah Teala</w:t>
      </w:r>
      <w:r w:rsid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asılsız bir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F14EBC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hikâyenin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konusu </w:t>
      </w:r>
      <w:r w:rsid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veya kahramanı 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olamaz. Yoksa Allah adına vahiy uydurulmuş olur. Allah adına söylenen </w:t>
      </w:r>
      <w:r w:rsid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bir 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söz vahiy</w:t>
      </w:r>
      <w:r w:rsid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olur.</w:t>
      </w:r>
      <w:r w:rsidR="00B1409E"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Hiçbir mahluk da Allah’a küsemez.</w:t>
      </w:r>
      <w:r w:rsid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 </w:t>
      </w:r>
    </w:p>
    <w:p w14:paraId="58DF1669" w14:textId="77777777" w:rsidR="00B1409E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5BFAB1D0" w14:textId="0231799B" w:rsidR="00A659C7" w:rsidRPr="006A7F5A" w:rsidRDefault="00B1409E" w:rsidP="00A659C7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r w:rsidRPr="007C6E0F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Şer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görünen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olayların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“</w:t>
      </w:r>
      <w:r w:rsidRPr="007C6E0F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hayır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”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olabileceğini anl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atma amacıyla 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böylesi yanlış hikayeler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uydurmak veya anlatmak yerine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Kehf</w:t>
      </w:r>
      <w:proofErr w:type="spellEnd"/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uresi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’</w:t>
      </w: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ndeki Hızır (</w:t>
      </w:r>
      <w:proofErr w:type="spellStart"/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a.s</w:t>
      </w:r>
      <w:proofErr w:type="spellEnd"/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.) ve Musa (</w:t>
      </w:r>
      <w:proofErr w:type="spellStart"/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a.s</w:t>
      </w:r>
      <w:proofErr w:type="spellEnd"/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.) olayı anlatıl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abilir. </w:t>
      </w:r>
      <w:r w:rsidR="00A659C7" w:rsidRPr="006A7F5A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Kur’an-ı Kerim’de geçen Hz. Musa-Hızır kıssası için Fakir’in şu yazısına bakabilirsiniz: </w:t>
      </w:r>
      <w:hyperlink r:id="rId6" w:anchor="2020033187" w:tgtFrame="_blank" w:history="1">
        <w:r w:rsidR="00A659C7" w:rsidRPr="006A7F5A">
          <w:rPr>
            <w:rStyle w:val="Kpr"/>
            <w:rFonts w:asciiTheme="majorBidi" w:hAnsiTheme="majorBidi" w:cstheme="majorBidi"/>
            <w:color w:val="1155CC"/>
            <w:sz w:val="28"/>
            <w:szCs w:val="28"/>
            <w:shd w:val="clear" w:color="auto" w:fill="FFFFFF"/>
          </w:rPr>
          <w:t>https://www.ahmetgelisgen.com/Makale-Detay.aspx?ID=271#2020033187</w:t>
        </w:r>
      </w:hyperlink>
      <w:r w:rsidR="00A659C7" w:rsidRPr="006A7F5A">
        <w:rPr>
          <w:rFonts w:asciiTheme="majorBidi" w:hAnsiTheme="majorBidi" w:cstheme="majorBidi"/>
          <w:sz w:val="28"/>
          <w:szCs w:val="28"/>
        </w:rPr>
        <w:t xml:space="preserve"> </w:t>
      </w:r>
      <w:r w:rsidR="006A7F5A" w:rsidRPr="006A7F5A">
        <w:rPr>
          <w:rFonts w:asciiTheme="majorBidi" w:hAnsiTheme="majorBidi" w:cstheme="majorBidi"/>
          <w:sz w:val="28"/>
          <w:szCs w:val="28"/>
        </w:rPr>
        <w:t>.</w:t>
      </w:r>
    </w:p>
    <w:p w14:paraId="78989498" w14:textId="77777777" w:rsidR="00A659C7" w:rsidRDefault="00A659C7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62C37A1A" w14:textId="6D62A60A" w:rsidR="00B57675" w:rsidRPr="00B57675" w:rsidRDefault="00B1409E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Sapkın </w:t>
      </w:r>
      <w:r w:rsidR="00FD24C4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teologlar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, “</w:t>
      </w:r>
      <w:r w:rsidRPr="00B1409E">
        <w:rPr>
          <w:rFonts w:asciiTheme="majorBidi" w:hAnsiTheme="majorBidi" w:cstheme="majorBidi"/>
          <w:i/>
          <w:iCs/>
          <w:color w:val="222222"/>
          <w:sz w:val="28"/>
          <w:szCs w:val="28"/>
          <w:shd w:val="clear" w:color="auto" w:fill="FFFFFF"/>
        </w:rPr>
        <w:t>bu ayetler, çağa, pozitif ilme ve akla uymuyor”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deseler de Kur’an-ı Kerim’de </w:t>
      </w:r>
      <w:r w:rsidR="007C6E0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bildirilen her şeye iman etmek gibi,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kıssalar</w:t>
      </w:r>
      <w:r w:rsidR="007C6E0F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ın anlatıldığı ayetlere inanmak da bir mümin için zorunludur. Kur’an-ı Kerim’de anlatılan kıssalar sembolik falan da değil, gerçek yaşanmış olaylardır.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Rabbimiz her şeye kadirdir, onun ilmi her şeyi kuşatır. Peygamberlere verilen mucize</w:t>
      </w:r>
      <w:r w:rsidR="00482C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ler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ve Evliya’ya verilen kerametler, </w:t>
      </w:r>
      <w:r w:rsidR="00482C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-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hadis-i şerifler şöyle dursun</w:t>
      </w:r>
      <w:r w:rsidR="00482C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-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aye</w:t>
      </w:r>
      <w:r w:rsidR="00482C21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t-i kerimelerle dahi sabittir. </w:t>
      </w:r>
      <w:r w:rsidR="00B57675" w:rsidRPr="00B5767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>(</w:t>
      </w:r>
      <w:r w:rsidR="00B5767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Dinde aklın yeri için bkz. </w:t>
      </w:r>
      <w:r w:rsidR="00B57675" w:rsidRPr="00B5767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="00B57675" w:rsidRPr="00D01F5F">
          <w:rPr>
            <w:rStyle w:val="Kpr"/>
            <w:rFonts w:asciiTheme="majorBidi" w:hAnsiTheme="majorBidi" w:cstheme="majorBidi"/>
            <w:sz w:val="24"/>
            <w:szCs w:val="24"/>
            <w:shd w:val="clear" w:color="auto" w:fill="FFFFFF"/>
          </w:rPr>
          <w:t>https://www.ahmetgelisgen.com/Makale-Detay.aspx?ID=504#20200401190655</w:t>
        </w:r>
      </w:hyperlink>
      <w:r w:rsidR="00B5767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 ). </w:t>
      </w:r>
      <w:bookmarkStart w:id="0" w:name="_GoBack"/>
      <w:bookmarkEnd w:id="0"/>
    </w:p>
    <w:p w14:paraId="4EEE90DF" w14:textId="77777777" w:rsidR="00B57675" w:rsidRDefault="00B57675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71ED3CBC" w14:textId="00301051" w:rsidR="00482C21" w:rsidRDefault="00482C21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Kur’an-ı Kerim’de bildirilen veya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mütevatir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hadislerde bildirilen mucize, keramet ve gelecekten haber veren bilgileri </w:t>
      </w:r>
      <w:r w:rsidR="007777F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inkâr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etmek, </w:t>
      </w:r>
      <w:r w:rsidR="00A659C7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Allah korusun,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kişiyi dinden çıkarır.</w:t>
      </w:r>
      <w:r w:rsidR="00B8778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</w:t>
      </w:r>
      <w:r w:rsidR="00B8778C" w:rsidRPr="00B8778C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(Mucizeler hakkında geniş bilgi için bkz. </w:t>
      </w:r>
      <w:hyperlink r:id="rId8" w:anchor="20200401130024" w:history="1">
        <w:r w:rsidR="00B8778C" w:rsidRPr="00B8778C">
          <w:rPr>
            <w:rStyle w:val="Kpr"/>
            <w:rFonts w:asciiTheme="majorBidi" w:hAnsiTheme="majorBidi" w:cstheme="majorBidi"/>
            <w:sz w:val="24"/>
            <w:szCs w:val="24"/>
          </w:rPr>
          <w:t>https://www.ahmetgelisgen.com/Makale-Detay.aspx?ID=500#20200401130024</w:t>
        </w:r>
      </w:hyperlink>
      <w:r w:rsidR="00B8778C" w:rsidRPr="00B8778C">
        <w:rPr>
          <w:rFonts w:asciiTheme="majorBidi" w:hAnsiTheme="majorBidi" w:cstheme="majorBidi"/>
          <w:sz w:val="24"/>
          <w:szCs w:val="24"/>
        </w:rPr>
        <w:t xml:space="preserve"> ).</w:t>
      </w:r>
      <w:r w:rsidR="00B8778C">
        <w:t xml:space="preserve"> </w:t>
      </w:r>
    </w:p>
    <w:p w14:paraId="22D27080" w14:textId="7E32AA2D" w:rsidR="007C6E0F" w:rsidRDefault="007C6E0F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2FAC56EC" w14:textId="6BB97736" w:rsidR="007C6E0F" w:rsidRDefault="007C6E0F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Mümin, gayba</w:t>
      </w:r>
      <w:r w:rsidR="00B8778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iman eden kimsedir. Bunun yanında mümin, 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Kur’an’da ve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Rasulüllah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s.a.v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.) Efendimiz (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s.a.v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.)’in hadisi şeriflerin</w:t>
      </w:r>
      <w:r w:rsidR="00B8778C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de bildirilen, esas, hüküm ve haberlere</w:t>
      </w:r>
      <w:r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 xml:space="preserve"> iman eden kimsedir. </w:t>
      </w:r>
      <w:r w:rsidRPr="007777F5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(Bkz. </w:t>
      </w:r>
      <w:hyperlink r:id="rId9" w:anchor="2020033166" w:history="1">
        <w:r w:rsidRPr="007777F5">
          <w:rPr>
            <w:rStyle w:val="Kpr"/>
            <w:rFonts w:asciiTheme="majorBidi" w:hAnsiTheme="majorBidi" w:cstheme="majorBidi"/>
            <w:sz w:val="24"/>
            <w:szCs w:val="24"/>
          </w:rPr>
          <w:t>https://www.ahmetgelisgen.com/Makale-Detay.aspx?ID=35#2020033166</w:t>
        </w:r>
      </w:hyperlink>
      <w:r w:rsidRPr="007777F5">
        <w:rPr>
          <w:rFonts w:asciiTheme="majorBidi" w:hAnsiTheme="majorBidi" w:cstheme="majorBidi"/>
          <w:sz w:val="24"/>
          <w:szCs w:val="24"/>
        </w:rPr>
        <w:t xml:space="preserve"> </w:t>
      </w:r>
      <w:r w:rsidR="00B82801">
        <w:rPr>
          <w:rFonts w:asciiTheme="majorBidi" w:hAnsiTheme="majorBidi" w:cstheme="majorBidi"/>
          <w:sz w:val="24"/>
          <w:szCs w:val="24"/>
        </w:rPr>
        <w:t xml:space="preserve">). </w:t>
      </w:r>
    </w:p>
    <w:p w14:paraId="79520828" w14:textId="5B0FE54F" w:rsidR="00DE052D" w:rsidRDefault="00DE052D" w:rsidP="00B82801">
      <w:pPr>
        <w:spacing w:after="0" w:line="276" w:lineRule="auto"/>
        <w:ind w:firstLine="851"/>
        <w:jc w:val="both"/>
        <w:rPr>
          <w:rFonts w:asciiTheme="majorBidi" w:hAnsiTheme="majorBidi" w:cstheme="majorBidi"/>
          <w:sz w:val="24"/>
          <w:szCs w:val="24"/>
        </w:rPr>
      </w:pPr>
    </w:p>
    <w:p w14:paraId="48FDC6D4" w14:textId="4AC1977E" w:rsidR="00DE052D" w:rsidRDefault="00DE052D" w:rsidP="00DE052D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</w:p>
    <w:p w14:paraId="763D904B" w14:textId="77777777" w:rsidR="00DE052D" w:rsidRDefault="00DE052D" w:rsidP="00DE052D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lastRenderedPageBreak/>
        <w:t>Selam ve dua ile Allah’a emanet olunuz.</w:t>
      </w:r>
    </w:p>
    <w:p w14:paraId="32D590BF" w14:textId="77777777" w:rsidR="00DE052D" w:rsidRDefault="00DE052D" w:rsidP="00DE052D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</w:p>
    <w:p w14:paraId="461EC0D5" w14:textId="77777777" w:rsidR="00DE052D" w:rsidRDefault="00DE052D" w:rsidP="00DE052D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B1409E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31 Mart 2020</w:t>
      </w:r>
    </w:p>
    <w:p w14:paraId="24D8963B" w14:textId="7261BD9C" w:rsidR="00DE052D" w:rsidRPr="007777F5" w:rsidRDefault="00DE052D" w:rsidP="00DE052D">
      <w:pPr>
        <w:spacing w:after="0" w:line="276" w:lineRule="auto"/>
        <w:ind w:firstLine="851"/>
        <w:jc w:val="both"/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 xml:space="preserve">Dr. </w:t>
      </w:r>
      <w:r w:rsidRPr="007777F5">
        <w:rPr>
          <w:rFonts w:asciiTheme="majorBidi" w:hAnsiTheme="majorBidi" w:cstheme="majorBidi"/>
          <w:b/>
          <w:bCs/>
          <w:color w:val="222222"/>
          <w:sz w:val="28"/>
          <w:szCs w:val="28"/>
          <w:shd w:val="clear" w:color="auto" w:fill="FFFFFF"/>
        </w:rPr>
        <w:t>Ahmet GELİŞGEN</w:t>
      </w:r>
    </w:p>
    <w:p w14:paraId="3797885B" w14:textId="23C9BB8F" w:rsidR="00482C21" w:rsidRDefault="00DE052D" w:rsidP="00A659C7">
      <w:pPr>
        <w:spacing w:after="0" w:line="276" w:lineRule="auto"/>
        <w:ind w:firstLine="851"/>
        <w:jc w:val="both"/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</w:pPr>
      <w:r w:rsidRPr="007777F5">
        <w:rPr>
          <w:rFonts w:asciiTheme="majorBidi" w:hAnsiTheme="majorBidi" w:cstheme="majorBidi"/>
          <w:color w:val="222222"/>
          <w:sz w:val="28"/>
          <w:szCs w:val="28"/>
          <w:shd w:val="clear" w:color="auto" w:fill="FFFFFF"/>
        </w:rPr>
        <w:t>www.ahmetgelisgen.com</w:t>
      </w:r>
    </w:p>
    <w:sectPr w:rsidR="00482C21" w:rsidSect="00DE052D">
      <w:headerReference w:type="default" r:id="rId10"/>
      <w:pgSz w:w="11906" w:h="16838"/>
      <w:pgMar w:top="1361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B85EF" w14:textId="77777777" w:rsidR="00F57B51" w:rsidRDefault="00F57B51" w:rsidP="007777F5">
      <w:pPr>
        <w:spacing w:after="0" w:line="240" w:lineRule="auto"/>
      </w:pPr>
      <w:r>
        <w:separator/>
      </w:r>
    </w:p>
  </w:endnote>
  <w:endnote w:type="continuationSeparator" w:id="0">
    <w:p w14:paraId="54305D76" w14:textId="77777777" w:rsidR="00F57B51" w:rsidRDefault="00F57B51" w:rsidP="00777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D7666" w14:textId="77777777" w:rsidR="00F57B51" w:rsidRDefault="00F57B51" w:rsidP="007777F5">
      <w:pPr>
        <w:spacing w:after="0" w:line="240" w:lineRule="auto"/>
      </w:pPr>
      <w:r>
        <w:separator/>
      </w:r>
    </w:p>
  </w:footnote>
  <w:footnote w:type="continuationSeparator" w:id="0">
    <w:p w14:paraId="0033E176" w14:textId="77777777" w:rsidR="00F57B51" w:rsidRDefault="00F57B51" w:rsidP="00777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7033877"/>
      <w:docPartObj>
        <w:docPartGallery w:val="Page Numbers (Top of Page)"/>
        <w:docPartUnique/>
      </w:docPartObj>
    </w:sdtPr>
    <w:sdtEndPr/>
    <w:sdtContent>
      <w:p w14:paraId="1C6AE18E" w14:textId="1A493D1F" w:rsidR="007777F5" w:rsidRDefault="007777F5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25FD59" w14:textId="77777777" w:rsidR="007777F5" w:rsidRDefault="007777F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7E6"/>
    <w:rsid w:val="00045545"/>
    <w:rsid w:val="001A2815"/>
    <w:rsid w:val="002875E8"/>
    <w:rsid w:val="003423D7"/>
    <w:rsid w:val="00412EE3"/>
    <w:rsid w:val="00482C21"/>
    <w:rsid w:val="005B08D3"/>
    <w:rsid w:val="00691EF5"/>
    <w:rsid w:val="006A7F5A"/>
    <w:rsid w:val="007777F5"/>
    <w:rsid w:val="007C6E0F"/>
    <w:rsid w:val="007D3C23"/>
    <w:rsid w:val="008D0EED"/>
    <w:rsid w:val="0094047D"/>
    <w:rsid w:val="00950B82"/>
    <w:rsid w:val="009827E6"/>
    <w:rsid w:val="00A3578C"/>
    <w:rsid w:val="00A659C7"/>
    <w:rsid w:val="00B1409E"/>
    <w:rsid w:val="00B22E2D"/>
    <w:rsid w:val="00B43E9A"/>
    <w:rsid w:val="00B57675"/>
    <w:rsid w:val="00B82801"/>
    <w:rsid w:val="00B8778C"/>
    <w:rsid w:val="00C14FD9"/>
    <w:rsid w:val="00CD34C4"/>
    <w:rsid w:val="00CE1531"/>
    <w:rsid w:val="00CE46B6"/>
    <w:rsid w:val="00CF4771"/>
    <w:rsid w:val="00DE052D"/>
    <w:rsid w:val="00EC0D9F"/>
    <w:rsid w:val="00F14EBC"/>
    <w:rsid w:val="00F57B51"/>
    <w:rsid w:val="00FC6CDB"/>
    <w:rsid w:val="00F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A4D7"/>
  <w15:chartTrackingRefBased/>
  <w15:docId w15:val="{8064A319-0454-4CA7-9ED6-54945734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1409E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7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777F5"/>
  </w:style>
  <w:style w:type="paragraph" w:styleId="AltBilgi">
    <w:name w:val="footer"/>
    <w:basedOn w:val="Normal"/>
    <w:link w:val="AltBilgiChar"/>
    <w:uiPriority w:val="99"/>
    <w:unhideWhenUsed/>
    <w:rsid w:val="00777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777F5"/>
  </w:style>
  <w:style w:type="paragraph" w:styleId="DipnotMetni">
    <w:name w:val="footnote text"/>
    <w:basedOn w:val="Normal"/>
    <w:link w:val="DipnotMetniChar"/>
    <w:uiPriority w:val="99"/>
    <w:unhideWhenUsed/>
    <w:rsid w:val="00950B8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50B8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unhideWhenUsed/>
    <w:rsid w:val="00950B82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hmetgelisgen.com/Makale-Detay.aspx?ID=5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hmetgelisgen.com/Makale-Detay.aspx?ID=504#202004011906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hmetgelisgen.com/Makale-Detay.aspx?ID=271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ahmetgelisgen.com/Makale-Detay.aspx?ID=35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ahmet gelişgen</cp:lastModifiedBy>
  <cp:revision>6</cp:revision>
  <dcterms:created xsi:type="dcterms:W3CDTF">2020-03-31T20:50:00Z</dcterms:created>
  <dcterms:modified xsi:type="dcterms:W3CDTF">2020-04-01T19:09:00Z</dcterms:modified>
</cp:coreProperties>
</file>